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 Light" w:cs="Open Sans Light" w:eastAsia="Open Sans Light" w:hAnsi="Open Sans Light"/>
          <w:color w:val="00aeff"/>
          <w:sz w:val="36"/>
          <w:szCs w:val="36"/>
        </w:rPr>
      </w:pPr>
      <w:r w:rsidDel="00000000" w:rsidR="00000000" w:rsidRPr="00000000">
        <w:rPr>
          <w:rFonts w:ascii="Open Sans Light" w:cs="Open Sans Light" w:eastAsia="Open Sans Light" w:hAnsi="Open Sans Light"/>
          <w:color w:val="00aeff"/>
          <w:sz w:val="36"/>
          <w:szCs w:val="36"/>
          <w:rtl w:val="0"/>
        </w:rPr>
        <w:t xml:space="preserve">Agency Listing Agreement - Deposit Clause</w:t>
      </w:r>
    </w:p>
    <w:p w:rsidR="00000000" w:rsidDel="00000000" w:rsidP="00000000" w:rsidRDefault="00000000" w:rsidRPr="00000000" w14:paraId="00000002">
      <w:pPr>
        <w:rPr>
          <w:rFonts w:ascii="Open Sans Light" w:cs="Open Sans Light" w:eastAsia="Open Sans Light" w:hAnsi="Open Sans Light"/>
          <w:color w:val="00ae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The client agrees:</w:t>
      </w:r>
    </w:p>
    <w:p w:rsidR="00000000" w:rsidDel="00000000" w:rsidP="00000000" w:rsidRDefault="00000000" w:rsidRPr="00000000" w14:paraId="00000004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That @realty Ltd. real estate deposit trust account, is a statutory trust account used for deposits and  payment of those deposits only. Deposit funds will be paid directly into the account, @realty will hold and disburse the monies payable under this agreement on behalf of vendors and purchasers.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The client agrees that the Agent will be entitled to be paid its commission and expenses directly from the deposit held by @realty as soon as such deposit may be released under the New Zealand Real Estate Trust Terms of Use. Where the Property being sold is a unit title the Client agrees that this deduction will be delayed until completion of the obligations under sections 147 and 148 of the Unit Titles Act 2010.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 Light" w:cs="Open Sans Light" w:eastAsia="Open Sans Light" w:hAnsi="Open Sans Light"/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pen Sans Light" w:cs="Open Sans Light" w:eastAsia="Open Sans Light" w:hAnsi="Open Sans Light"/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Signed Vendor(s) : _______________________________________________________ Date: ___________________</w:t>
      </w:r>
    </w:p>
    <w:p w:rsidR="00000000" w:rsidDel="00000000" w:rsidP="00000000" w:rsidRDefault="00000000" w:rsidRPr="00000000" w14:paraId="0000000D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Signed Purchaser(s) : ____________________________________________________ Date: ___________________</w:t>
      </w:r>
    </w:p>
    <w:p w:rsidR="00000000" w:rsidDel="00000000" w:rsidP="00000000" w:rsidRDefault="00000000" w:rsidRPr="00000000" w14:paraId="0000000F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sz w:val="17"/>
          <w:szCs w:val="17"/>
          <w:rtl w:val="0"/>
        </w:rPr>
        <w:t xml:space="preserve">@realty Licensed REAA 2008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-161922</wp:posOffset>
          </wp:positionV>
          <wp:extent cx="1521782" cy="519113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849" l="0" r="0" t="26303"/>
                  <a:stretch>
                    <a:fillRect/>
                  </a:stretch>
                </pic:blipFill>
                <pic:spPr>
                  <a:xfrm>
                    <a:off x="0" y="0"/>
                    <a:ext cx="1521782" cy="5191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xqv5X7OSNQhjhhoRNPSZXDqAHQ==">CgMxLjA4AHIhMTQxcFdIWUxONUxrOEtSbW5xUGN4OWRndFFwaE1GZzRo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