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Fonts w:ascii="Open Sans Light" w:cs="Open Sans Light" w:eastAsia="Open Sans Light" w:hAnsi="Open Sans Light"/>
          <w:color w:val="00aeff"/>
          <w:sz w:val="36"/>
          <w:szCs w:val="36"/>
          <w:rtl w:val="0"/>
        </w:rPr>
        <w:t xml:space="preserve">Purchaser Acknowledgement Form</w:t>
      </w:r>
    </w:p>
    <w:p w:rsidR="00000000" w:rsidDel="00000000" w:rsidP="00000000" w:rsidRDefault="00000000" w:rsidRPr="00000000" w14:paraId="00000002">
      <w:pPr>
        <w:rPr>
          <w:rFonts w:ascii="Open Sans Light" w:cs="Open Sans Light" w:eastAsia="Open Sans Light" w:hAnsi="Open Sans Light"/>
          <w:color w:val="00aeff"/>
          <w:sz w:val="36"/>
          <w:szCs w:val="36"/>
        </w:rPr>
      </w:pPr>
      <w:r w:rsidDel="00000000" w:rsidR="00000000" w:rsidRPr="00000000">
        <w:rPr>
          <w:rtl w:val="0"/>
        </w:rPr>
      </w:r>
    </w:p>
    <w:p w:rsidR="00000000" w:rsidDel="00000000" w:rsidP="00000000" w:rsidRDefault="00000000" w:rsidRPr="00000000" w14:paraId="00000003">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Please complete your details below and this form before your submit an offer to purchase the property at: (Property Address) _____________________________________________________________________</w:t>
      </w:r>
    </w:p>
    <w:p w:rsidR="00000000" w:rsidDel="00000000" w:rsidP="00000000" w:rsidRDefault="00000000" w:rsidRPr="00000000" w14:paraId="00000004">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Name:____________________________________________________________________________________</w:t>
      </w:r>
    </w:p>
    <w:p w:rsidR="00000000" w:rsidDel="00000000" w:rsidP="00000000" w:rsidRDefault="00000000" w:rsidRPr="00000000" w14:paraId="00000005">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Address: _____________________________________________________________________________________________</w:t>
      </w:r>
    </w:p>
    <w:p w:rsidR="00000000" w:rsidDel="00000000" w:rsidP="00000000" w:rsidRDefault="00000000" w:rsidRPr="00000000" w14:paraId="00000006">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Phone:</w:t>
        <w:tab/>
        <w:t xml:space="preserve">________________________________________</w:t>
      </w:r>
    </w:p>
    <w:p w:rsidR="00000000" w:rsidDel="00000000" w:rsidP="00000000" w:rsidRDefault="00000000" w:rsidRPr="00000000" w14:paraId="00000007">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Email: ________________________________________________________________________________________________</w:t>
      </w:r>
    </w:p>
    <w:p w:rsidR="00000000" w:rsidDel="00000000" w:rsidP="00000000" w:rsidRDefault="00000000" w:rsidRPr="00000000" w14:paraId="00000008">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Solicitor: _____________________________________________________________________________________________</w:t>
      </w:r>
    </w:p>
    <w:p w:rsidR="00000000" w:rsidDel="00000000" w:rsidP="00000000" w:rsidRDefault="00000000" w:rsidRPr="00000000" w14:paraId="00000009">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ab/>
        <w:tab/>
        <w:tab/>
        <w:tab/>
        <w:t xml:space="preserve">(Name)</w:t>
        <w:tab/>
        <w:tab/>
        <w:tab/>
        <w:tab/>
        <w:t xml:space="preserve">(Firm)</w:t>
      </w:r>
    </w:p>
    <w:p w:rsidR="00000000" w:rsidDel="00000000" w:rsidP="00000000" w:rsidRDefault="00000000" w:rsidRPr="00000000" w14:paraId="0000000A">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B">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C">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Overseas Investement Act:</w:t>
      </w:r>
    </w:p>
    <w:p w:rsidR="00000000" w:rsidDel="00000000" w:rsidP="00000000" w:rsidRDefault="00000000" w:rsidRPr="00000000" w14:paraId="0000000D">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I/We understand that residential property purchases are now subject to the provisions of the Overseas Investement Act 2005 (OIA). Before any residential property is transferred to me/us, my lawyer will require me/us to complete a Residentual Land Statement certifying that I/we meet the eligibility criteria. If I/we require OIA consent, do not have OIA consent and do not make our offer cinditional upon obtaining it, we will be in breach of the OIA and may be liable for fines of up to $300,000. I/we may not be able to settle the transaction and may incur liability to the vendor (inclusing losing my/our deposit).</w:t>
      </w:r>
      <w:r w:rsidDel="00000000" w:rsidR="00000000" w:rsidRPr="00000000">
        <w:rPr>
          <w:rtl w:val="0"/>
        </w:rPr>
      </w:r>
    </w:p>
    <w:p w:rsidR="00000000" w:rsidDel="00000000" w:rsidP="00000000" w:rsidRDefault="00000000" w:rsidRPr="00000000" w14:paraId="0000000F">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0">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If you are uncertain about your eligibility or whether the property is subject to the OIA, you must make your offer subject to obtaining overseas investment office consent.</w:t>
      </w:r>
    </w:p>
    <w:p w:rsidR="00000000" w:rsidDel="00000000" w:rsidP="00000000" w:rsidRDefault="00000000" w:rsidRPr="00000000" w14:paraId="00000011">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Auctions</w:t>
      </w:r>
    </w:p>
    <w:p w:rsidR="00000000" w:rsidDel="00000000" w:rsidP="00000000" w:rsidRDefault="00000000" w:rsidRPr="00000000" w14:paraId="00000013">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You must not bid at an auction unless you are able to buy the property on an unconditional basis. Yu may incur fines of up to $300,000 and liability to the vendor if you purchase the property at auction in circumstances where you fo not meet the eligibility criteria in the OIA. Obtain legal advice before bidding if you are unsure whether you meet the eligibility criteria.</w:t>
      </w:r>
    </w:p>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Customer Due Diligence:</w:t>
      </w:r>
    </w:p>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8">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I/we understand and acknowledge that before my lawyer can act for me, they must compete customer due diligence (CDD) on me under the Anti-Money Laundering and Countering Finance of Terrorism Act 2009 (AM/CFTA)/. If my lawyer cannot complete customer due diligence on me and cannot act for me for as a result, I may not be able to satisfy conditions under the agreement or settle the property purchased. This may result in me incurring liability to the vendor.</w:t>
      </w:r>
    </w:p>
    <w:p w:rsidR="00000000" w:rsidDel="00000000" w:rsidP="00000000" w:rsidRDefault="00000000" w:rsidRPr="00000000" w14:paraId="00000019">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A">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B">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Signed: __________________________________________  Signed: __________________________________________</w:t>
      </w:r>
    </w:p>
    <w:p w:rsidR="00000000" w:rsidDel="00000000" w:rsidP="00000000" w:rsidRDefault="00000000" w:rsidRPr="00000000" w14:paraId="0000001C">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D">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Name: ___________________________________________  Name: ___________________________________________</w:t>
      </w:r>
    </w:p>
    <w:p w:rsidR="00000000" w:rsidDel="00000000" w:rsidP="00000000" w:rsidRDefault="00000000" w:rsidRPr="00000000" w14:paraId="0000001E">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F">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Date: ____________________________________________  Date: _____________________________________________</w:t>
      </w:r>
    </w:p>
    <w:p w:rsidR="00000000" w:rsidDel="00000000" w:rsidP="00000000" w:rsidRDefault="00000000" w:rsidRPr="00000000" w14:paraId="00000020">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1">
      <w:pPr>
        <w:spacing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2">
      <w:pPr>
        <w:spacing w:line="240" w:lineRule="auto"/>
        <w:rPr>
          <w:rFonts w:ascii="Open Sans Light" w:cs="Open Sans Light" w:eastAsia="Open Sans Light" w:hAnsi="Open Sans Light"/>
          <w:i w:val="1"/>
        </w:rPr>
      </w:pPr>
      <w:r w:rsidDel="00000000" w:rsidR="00000000" w:rsidRPr="00000000">
        <w:rPr>
          <w:rFonts w:ascii="Open Sans Light" w:cs="Open Sans Light" w:eastAsia="Open Sans Light" w:hAnsi="Open Sans Light"/>
          <w:i w:val="1"/>
          <w:rtl w:val="0"/>
        </w:rPr>
        <w:t xml:space="preserve">If you are intending to purchase the property as trustee of a trust, all trustees must sign this form.</w:t>
      </w:r>
    </w:p>
    <w:p w:rsidR="00000000" w:rsidDel="00000000" w:rsidP="00000000" w:rsidRDefault="00000000" w:rsidRPr="00000000" w14:paraId="00000023">
      <w:pPr>
        <w:spacing w:line="240" w:lineRule="auto"/>
        <w:rPr>
          <w:rFonts w:ascii="Open Sans Light" w:cs="Open Sans Light" w:eastAsia="Open Sans Light" w:hAnsi="Open Sans Light"/>
          <w:i w:val="1"/>
        </w:rPr>
      </w:pPr>
      <w:r w:rsidDel="00000000" w:rsidR="00000000" w:rsidRPr="00000000">
        <w:rPr>
          <w:rtl w:val="0"/>
        </w:rPr>
      </w:r>
    </w:p>
    <w:p w:rsidR="00000000" w:rsidDel="00000000" w:rsidP="00000000" w:rsidRDefault="00000000" w:rsidRPr="00000000" w14:paraId="00000024">
      <w:pPr>
        <w:spacing w:line="240" w:lineRule="auto"/>
        <w:rPr>
          <w:rFonts w:ascii="Open Sans Light" w:cs="Open Sans Light" w:eastAsia="Open Sans Light" w:hAnsi="Open Sans Light"/>
          <w:i w:val="1"/>
        </w:rPr>
      </w:pPr>
      <w:r w:rsidDel="00000000" w:rsidR="00000000" w:rsidRPr="00000000">
        <w:rPr>
          <w:rFonts w:ascii="Open Sans Light" w:cs="Open Sans Light" w:eastAsia="Open Sans Light" w:hAnsi="Open Sans Light"/>
          <w:i w:val="1"/>
          <w:rtl w:val="0"/>
        </w:rPr>
        <w:t xml:space="preserve">If a company is purchasing the property, by signing this form you acknowledge that you are duly authorised to sign this form on the company’s behalf.</w:t>
      </w:r>
    </w:p>
    <w:p w:rsidR="00000000" w:rsidDel="00000000" w:rsidP="00000000" w:rsidRDefault="00000000" w:rsidRPr="00000000" w14:paraId="00000025">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6">
      <w:pPr>
        <w:spacing w:line="240" w:lineRule="auto"/>
        <w:rPr>
          <w:rFonts w:ascii="Open Sans Light" w:cs="Open Sans Light" w:eastAsia="Open Sans Light" w:hAnsi="Open Sans Light"/>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Fonts w:ascii="Open Sans Light" w:cs="Open Sans Light" w:eastAsia="Open Sans Light" w:hAnsi="Open Sans Light"/>
        <w:i w:val="1"/>
        <w:sz w:val="17"/>
        <w:szCs w:val="17"/>
        <w:rtl w:val="0"/>
      </w:rPr>
      <w:t xml:space="preserve">@realty Licensed REAA 2008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-161918</wp:posOffset>
          </wp:positionV>
          <wp:extent cx="1521782" cy="519113"/>
          <wp:effectExtent b="0" l="0" r="0" t="0"/>
          <wp:wrapNone/>
          <wp:docPr id="8"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5BUwQkl5LHwt28HT4O5Dipqww==">CgMxLjA4AHIhMVBPYUZVejd4Yi1YSElaSE04SWxSa2ZMRmh6cEJTUEN0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