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 Light" w:cs="Open Sans Light" w:eastAsia="Open Sans Light" w:hAnsi="Open Sans Light"/>
          <w:color w:val="00aeff"/>
          <w:sz w:val="36"/>
          <w:szCs w:val="36"/>
        </w:rPr>
      </w:pPr>
      <w:r w:rsidDel="00000000" w:rsidR="00000000" w:rsidRPr="00000000">
        <w:rPr>
          <w:rFonts w:ascii="Open Sans Light" w:cs="Open Sans Light" w:eastAsia="Open Sans Light" w:hAnsi="Open Sans Light"/>
          <w:color w:val="00aeff"/>
          <w:sz w:val="36"/>
          <w:szCs w:val="36"/>
          <w:rtl w:val="0"/>
        </w:rPr>
        <w:t xml:space="preserve">Inspection 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 Light" w:cs="Open Sans Light" w:eastAsia="Open Sans Light" w:hAnsi="Open Sans Light"/>
        </w:rPr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Inspection By Appointment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Open Home Attendee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Open Sans Light" w:cs="Open Sans Light" w:eastAsia="Open Sans Light" w:hAnsi="Open Sans Light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Property Management Inspection</w:t>
      </w:r>
    </w:p>
    <w:p w:rsidR="00000000" w:rsidDel="00000000" w:rsidP="00000000" w:rsidRDefault="00000000" w:rsidRPr="00000000" w14:paraId="00000006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Property Address: _______________________________________________________ Date: 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Agency Company Name: 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Licensed Salesperson: 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Would you kindly record your details below. This is a compliance requirement under the REAA Health and Safety, privacy and Unsolicited Electronic message legislation.</w:t>
      </w:r>
    </w:p>
    <w:p w:rsidR="00000000" w:rsidDel="00000000" w:rsidP="00000000" w:rsidRDefault="00000000" w:rsidRPr="00000000" w14:paraId="0000000C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Where did yu first see this advertised?</w:t>
      </w:r>
    </w:p>
    <w:p w:rsidR="00000000" w:rsidDel="00000000" w:rsidP="00000000" w:rsidRDefault="00000000" w:rsidRPr="00000000" w14:paraId="0000000E">
      <w:pPr>
        <w:rPr>
          <w:rFonts w:ascii="Open Sans Light" w:cs="Open Sans Light" w:eastAsia="Open Sans Light" w:hAnsi="Open Sans Light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Local Paper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Property Guide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Sign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Trademe.co.nz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Realestate.co.nz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Open Sans Light" w:cs="Open Sans Light" w:eastAsia="Open Sans Light" w:hAnsi="Open Sans Light"/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Other</w:t>
      </w:r>
    </w:p>
    <w:p w:rsidR="00000000" w:rsidDel="00000000" w:rsidP="00000000" w:rsidRDefault="00000000" w:rsidRPr="00000000" w14:paraId="00000015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Are you</w:t>
      </w:r>
    </w:p>
    <w:p w:rsidR="00000000" w:rsidDel="00000000" w:rsidP="00000000" w:rsidRDefault="00000000" w:rsidRPr="00000000" w14:paraId="00000017">
      <w:pPr>
        <w:rPr>
          <w:rFonts w:ascii="Open Sans Light" w:cs="Open Sans Light" w:eastAsia="Open Sans Light" w:hAnsi="Open Sans Light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Researching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Selling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Buying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Renting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Open Sans Light" w:cs="Open Sans Light" w:eastAsia="Open Sans Light" w:hAnsi="Open Sans Light"/>
          <w:u w:val="non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Investing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Open Sans Light" w:cs="Open Sans Light" w:eastAsia="Open Sans Light" w:hAnsi="Open Sans Light"/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Other</w:t>
      </w:r>
    </w:p>
    <w:p w:rsidR="00000000" w:rsidDel="00000000" w:rsidP="00000000" w:rsidRDefault="00000000" w:rsidRPr="00000000" w14:paraId="0000001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Name: ____________________________________________  Phone: __________________________________________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Address: 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Email: 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Other attendees’ names: ___________________________________________________________________________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Fonts w:ascii="Open Sans Light" w:cs="Open Sans Light" w:eastAsia="Open Sans Light" w:hAnsi="Open Sans Light"/>
          <w:color w:val="00aeff"/>
          <w:rtl w:val="0"/>
        </w:rPr>
        <w:t xml:space="preserve">Hazards and Risks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3905250</wp:posOffset>
            </wp:positionH>
            <wp:positionV relativeFrom="paragraph">
              <wp:posOffset>371475</wp:posOffset>
            </wp:positionV>
            <wp:extent cx="2095707" cy="634557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707" cy="6345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spacing w:line="360" w:lineRule="auto"/>
        <w:rPr>
          <w:rFonts w:ascii="Open Sans Light" w:cs="Open Sans Light" w:eastAsia="Open Sans Light" w:hAnsi="Open Sans Light"/>
          <w:color w:val="00ae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All visitors must report to 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3915"/>
        <w:gridCol w:w="3120"/>
        <w:tblGridChange w:id="0">
          <w:tblGrid>
            <w:gridCol w:w="2325"/>
            <w:gridCol w:w="3915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Hazards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Risks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Control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1.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2.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rtl w:val="0"/>
              </w:rPr>
              <w:t xml:space="preserve">3.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Light" w:cs="Open Sans Light" w:eastAsia="Open Sans Light" w:hAnsi="Open Sans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36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Health and Safely at Work Act 2015 Hazzard Acknowledgement:</w:t>
      </w:r>
    </w:p>
    <w:p w:rsidR="00000000" w:rsidDel="00000000" w:rsidP="00000000" w:rsidRDefault="00000000" w:rsidRPr="00000000" w14:paraId="00000038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 acknowledge I have read and understood the hazards and risks listed above.I agree to follow any instructions relating to the hazards explained to me by the salesperson from @realty Pty Ltd, Licensed (REAA 2008). I also agree to endure any person or children accompanying me will be supervised and follow the instructions provided.</w:t>
      </w:r>
    </w:p>
    <w:p w:rsidR="00000000" w:rsidDel="00000000" w:rsidP="00000000" w:rsidRDefault="00000000" w:rsidRPr="00000000" w14:paraId="00000039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Privacy Act 1993, Unsolicited Electornic Messages Act 2007:</w:t>
      </w:r>
    </w:p>
    <w:p w:rsidR="00000000" w:rsidDel="00000000" w:rsidP="00000000" w:rsidRDefault="00000000" w:rsidRPr="00000000" w14:paraId="0000003B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 acknowledge and agree that the information provided to me is express consent and may be used by @realty Pty Ltd, Licensed (REAA 2008) and their associates for the purpose of security and marketing. By including my email details and mobile number I also consent to receive emails and texts containing property information regarding this and other property. I understand that I may unsubscribe at any time.</w:t>
      </w:r>
    </w:p>
    <w:p w:rsidR="00000000" w:rsidDel="00000000" w:rsidP="00000000" w:rsidRDefault="00000000" w:rsidRPr="00000000" w14:paraId="0000003C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Signature: 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3F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Date: __________________________</w:t>
      </w:r>
    </w:p>
    <w:p w:rsidR="00000000" w:rsidDel="00000000" w:rsidP="00000000" w:rsidRDefault="00000000" w:rsidRPr="00000000" w14:paraId="00000040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/>
    </w:pPr>
    <w:r w:rsidDel="00000000" w:rsidR="00000000" w:rsidRPr="00000000">
      <w:rPr>
        <w:rFonts w:ascii="Open Sans Light" w:cs="Open Sans Light" w:eastAsia="Open Sans Light" w:hAnsi="Open Sans Light"/>
        <w:i w:val="1"/>
        <w:sz w:val="17"/>
        <w:szCs w:val="17"/>
        <w:rtl w:val="0"/>
      </w:rPr>
      <w:t xml:space="preserve">@realty Licensed REAA 2008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-161920</wp:posOffset>
          </wp:positionV>
          <wp:extent cx="1521782" cy="519113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849" l="0" r="0" t="26303"/>
                  <a:stretch>
                    <a:fillRect/>
                  </a:stretch>
                </pic:blipFill>
                <pic:spPr>
                  <a:xfrm>
                    <a:off x="0" y="0"/>
                    <a:ext cx="1521782" cy="5191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muzkMnWbNE63csrarU/rJAnag==">CgMxLjA4AHIhMWo3QURYMlNtMVZIcklYb0xSQjVXTE51eFhmT3BBdmdO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